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3840018" name="Picture">
</wp:docPr>
                  <a:graphic>
                    <a:graphicData uri="http://schemas.openxmlformats.org/drawingml/2006/picture">
                      <pic:pic>
                        <pic:nvPicPr>
                          <pic:cNvPr id="11238400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6055448" name="Picture">
</wp:docPr>
                  <a:graphic>
                    <a:graphicData uri="http://schemas.openxmlformats.org/drawingml/2006/picture">
                      <pic:pic>
                        <pic:nvPicPr>
                          <pic:cNvPr id="8360554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2699865" name="Picture">
</wp:docPr>
                  <a:graphic>
                    <a:graphicData uri="http://schemas.openxmlformats.org/drawingml/2006/picture">
                      <pic:pic>
                        <pic:nvPicPr>
                          <pic:cNvPr id="108269986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2040537" name="Picture">
</wp:docPr>
                  <a:graphic>
                    <a:graphicData uri="http://schemas.openxmlformats.org/drawingml/2006/picture">
                      <pic:pic>
                        <pic:nvPicPr>
                          <pic:cNvPr id="13620405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20/10/2021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1174438" name="Picture">
</wp:docPr>
                  <a:graphic>
                    <a:graphicData uri="http://schemas.openxmlformats.org/drawingml/2006/picture">
                      <pic:pic>
                        <pic:nvPicPr>
                          <pic:cNvPr id="21311744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926429" name="Picture">
</wp:docPr>
                  <a:graphic>
                    <a:graphicData uri="http://schemas.openxmlformats.org/drawingml/2006/picture">
                      <pic:pic>
                        <pic:nvPicPr>
                          <pic:cNvPr id="789264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62478100" name="Picture">
</wp:docPr>
                  <a:graphic>
                    <a:graphicData uri="http://schemas.openxmlformats.org/drawingml/2006/picture">
                      <pic:pic>
                        <pic:nvPicPr>
                          <pic:cNvPr id="96247810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3962825" name="Picture">
</wp:docPr>
                  <a:graphic>
                    <a:graphicData uri="http://schemas.openxmlformats.org/drawingml/2006/picture">
                      <pic:pic>
                        <pic:nvPicPr>
                          <pic:cNvPr id="14039628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985054" name="Picture">
</wp:docPr>
                  <a:graphic>
                    <a:graphicData uri="http://schemas.openxmlformats.org/drawingml/2006/picture">
                      <pic:pic>
                        <pic:nvPicPr>
                          <pic:cNvPr id="979850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4879893" name="Picture">
</wp:docPr>
                  <a:graphic>
                    <a:graphicData uri="http://schemas.openxmlformats.org/drawingml/2006/picture">
                      <pic:pic>
                        <pic:nvPicPr>
                          <pic:cNvPr id="16748798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69707" name="Picture">
</wp:docPr>
                  <a:graphic>
                    <a:graphicData uri="http://schemas.openxmlformats.org/drawingml/2006/picture">
                      <pic:pic>
                        <pic:nvPicPr>
                          <pic:cNvPr id="91697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96,88%.</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3/80 lo que representa un 3,75%</w:t>
              <w:br/>
              <w:t xml:space="preserve">    •  100 % - Indicadores en los que hay información publicada y se actualiza. Son un total de 42/80 lo que representa el 95%</w:t>
              <w:br/>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el indicador: 16 este  no tienen ningún tipo de información,</w:t>
              <w:br/>
              <w:t xml:space="preserve">Revisar los indicadores: 38, 38 y 40 Estos indicadores tienen información, pero habría que concretar, sobre todo en el 40 relativo a cartas de servicio</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0401195" name="Picture">
</wp:docPr>
                  <a:graphic>
                    <a:graphicData uri="http://schemas.openxmlformats.org/drawingml/2006/picture">
                      <pic:pic>
                        <pic:nvPicPr>
                          <pic:cNvPr id="7904011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7971650" name="Picture">
</wp:docPr>
                  <a:graphic>
                    <a:graphicData uri="http://schemas.openxmlformats.org/drawingml/2006/picture">
                      <pic:pic>
                        <pic:nvPicPr>
                          <pic:cNvPr id="3779716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94,44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9546701" name="Picture">
</wp:docPr>
                  <a:graphic>
                    <a:graphicData uri="http://schemas.openxmlformats.org/drawingml/2006/picture">
                      <pic:pic>
                        <pic:nvPicPr>
                          <pic:cNvPr id="199954670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8360005" name="Picture">
</wp:docPr>
                  <a:graphic>
                    <a:graphicData uri="http://schemas.openxmlformats.org/drawingml/2006/picture">
                      <pic:pic>
                        <pic:nvPicPr>
                          <pic:cNvPr id="18383600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1298858" name="Picture">
</wp:docPr>
                  <a:graphic>
                    <a:graphicData uri="http://schemas.openxmlformats.org/drawingml/2006/picture">
                      <pic:pic>
                        <pic:nvPicPr>
                          <pic:cNvPr id="80129885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6698187" name="Picture">
</wp:docPr>
                  <a:graphic>
                    <a:graphicData uri="http://schemas.openxmlformats.org/drawingml/2006/picture">
                      <pic:pic>
                        <pic:nvPicPr>
                          <pic:cNvPr id="170669818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1705788" name="Picture">
</wp:docPr>
                  <a:graphic>
                    <a:graphicData uri="http://schemas.openxmlformats.org/drawingml/2006/picture">
                      <pic:pic>
                        <pic:nvPicPr>
                          <pic:cNvPr id="14217057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6656720" name="Picture">
</wp:docPr>
                  <a:graphic>
                    <a:graphicData uri="http://schemas.openxmlformats.org/drawingml/2006/picture">
                      <pic:pic>
                        <pic:nvPicPr>
                          <pic:cNvPr id="2866567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al Tablón, pero no hay nada publicado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1543385" name="Picture">
</wp:docPr>
                  <a:graphic>
                    <a:graphicData uri="http://schemas.openxmlformats.org/drawingml/2006/picture">
                      <pic:pic>
                        <pic:nvPicPr>
                          <pic:cNvPr id="11715433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7405986" name="Picture">
</wp:docPr>
                  <a:graphic>
                    <a:graphicData uri="http://schemas.openxmlformats.org/drawingml/2006/picture">
                      <pic:pic>
                        <pic:nvPicPr>
                          <pic:cNvPr id="11874059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Si bien aparece el Tablón de anuncios, deben permanecer más tiempo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8945941" name="Picture">
</wp:docPr>
                  <a:graphic>
                    <a:graphicData uri="http://schemas.openxmlformats.org/drawingml/2006/picture">
                      <pic:pic>
                        <pic:nvPicPr>
                          <pic:cNvPr id="11989459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611041" name="Picture">
</wp:docPr>
                  <a:graphic>
                    <a:graphicData uri="http://schemas.openxmlformats.org/drawingml/2006/picture">
                      <pic:pic>
                        <pic:nvPicPr>
                          <pic:cNvPr id="3526110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Si bien aparece el Tablón de anuncios, deben permanecer más tiempo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Preparado para cuando se emita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206588" name="Picture">
</wp:docPr>
                  <a:graphic>
                    <a:graphicData uri="http://schemas.openxmlformats.org/drawingml/2006/picture">
                      <pic:pic>
                        <pic:nvPicPr>
                          <pic:cNvPr id="752065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0310848" name="Picture">
</wp:docPr>
                  <a:graphic>
                    <a:graphicData uri="http://schemas.openxmlformats.org/drawingml/2006/picture">
                      <pic:pic>
                        <pic:nvPicPr>
                          <pic:cNvPr id="18303108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Preparado para cuando de publique en el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94,44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Guía de servicios y Trámites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6510318" name="Picture">
</wp:docPr>
                  <a:graphic>
                    <a:graphicData uri="http://schemas.openxmlformats.org/drawingml/2006/picture">
                      <pic:pic>
                        <pic:nvPicPr>
                          <pic:cNvPr id="10365103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9442343" name="Picture">
</wp:docPr>
                  <a:graphic>
                    <a:graphicData uri="http://schemas.openxmlformats.org/drawingml/2006/picture">
                      <pic:pic>
                        <pic:nvPicPr>
                          <pic:cNvPr id="109944234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Guía de servicios y Trámites, pero no Cartas de Servicio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5112372" name="Picture">
</wp:docPr>
                  <a:graphic>
                    <a:graphicData uri="http://schemas.openxmlformats.org/drawingml/2006/picture">
                      <pic:pic>
                        <pic:nvPicPr>
                          <pic:cNvPr id="14651123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2847401" name="Picture">
</wp:docPr>
                  <a:graphic>
                    <a:graphicData uri="http://schemas.openxmlformats.org/drawingml/2006/picture">
                      <pic:pic>
                        <pic:nvPicPr>
                          <pic:cNvPr id="20728474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6391906" name="Picture">
</wp:docPr>
                  <a:graphic>
                    <a:graphicData uri="http://schemas.openxmlformats.org/drawingml/2006/picture">
                      <pic:pic>
                        <pic:nvPicPr>
                          <pic:cNvPr id="103639190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9870192" name="Picture">
</wp:docPr>
                  <a:graphic>
                    <a:graphicData uri="http://schemas.openxmlformats.org/drawingml/2006/picture">
                      <pic:pic>
                        <pic:nvPicPr>
                          <pic:cNvPr id="19498701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8490196" name="Picture">
</wp:docPr>
                  <a:graphic>
                    <a:graphicData uri="http://schemas.openxmlformats.org/drawingml/2006/picture">
                      <pic:pic>
                        <pic:nvPicPr>
                          <pic:cNvPr id="49849019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9266445" name="Picture">
</wp:docPr>
                  <a:graphic>
                    <a:graphicData uri="http://schemas.openxmlformats.org/drawingml/2006/picture">
                      <pic:pic>
                        <pic:nvPicPr>
                          <pic:cNvPr id="12092664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34254" name="Picture">
</wp:docPr>
                  <a:graphic>
                    <a:graphicData uri="http://schemas.openxmlformats.org/drawingml/2006/picture">
                      <pic:pic>
                        <pic:nvPicPr>
                          <pic:cNvPr id="125342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0861357" name="Picture">
</wp:docPr>
                  <a:graphic>
                    <a:graphicData uri="http://schemas.openxmlformats.org/drawingml/2006/picture">
                      <pic:pic>
                        <pic:nvPicPr>
                          <pic:cNvPr id="14408613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6671991" name="Picture">
</wp:docPr>
                  <a:graphic>
                    <a:graphicData uri="http://schemas.openxmlformats.org/drawingml/2006/picture">
                      <pic:pic>
                        <pic:nvPicPr>
                          <pic:cNvPr id="16766719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9533500" name="Picture">
</wp:docPr>
                  <a:graphic>
                    <a:graphicData uri="http://schemas.openxmlformats.org/drawingml/2006/picture">
                      <pic:pic>
                        <pic:nvPicPr>
                          <pic:cNvPr id="12595335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439401" name="Picture">
</wp:docPr>
                  <a:graphic>
                    <a:graphicData uri="http://schemas.openxmlformats.org/drawingml/2006/picture">
                      <pic:pic>
                        <pic:nvPicPr>
                          <pic:cNvPr id="1584394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7407599" name="Picture">
</wp:docPr>
                  <a:graphic>
                    <a:graphicData uri="http://schemas.openxmlformats.org/drawingml/2006/picture">
                      <pic:pic>
                        <pic:nvPicPr>
                          <pic:cNvPr id="100740759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20201020 y 20211020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976924" name="Picture">
</wp:docPr>
                  <a:graphic>
                    <a:graphicData uri="http://schemas.openxmlformats.org/drawingml/2006/picture">
                      <pic:pic>
                        <pic:nvPicPr>
                          <pic:cNvPr id="689769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7908481" name="Picture">
</wp:docPr>
                  <a:graphic>
                    <a:graphicData uri="http://schemas.openxmlformats.org/drawingml/2006/picture">
                      <pic:pic>
                        <pic:nvPicPr>
                          <pic:cNvPr id="77790848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20201020 y 20211020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1998085" name="Picture">
</wp:docPr>
                  <a:graphic>
                    <a:graphicData uri="http://schemas.openxmlformats.org/drawingml/2006/picture">
                      <pic:pic>
                        <pic:nvPicPr>
                          <pic:cNvPr id="16719980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1807641" name="Picture">
</wp:docPr>
                  <a:graphic>
                    <a:graphicData uri="http://schemas.openxmlformats.org/drawingml/2006/picture">
                      <pic:pic>
                        <pic:nvPicPr>
                          <pic:cNvPr id="35180764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20201020 y 20211020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adjudicatarios.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4603100" name="Picture">
</wp:docPr>
                  <a:graphic>
                    <a:graphicData uri="http://schemas.openxmlformats.org/drawingml/2006/picture">
                      <pic:pic>
                        <pic:nvPicPr>
                          <pic:cNvPr id="3846031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2231710" name="Picture">
</wp:docPr>
                  <a:graphic>
                    <a:graphicData uri="http://schemas.openxmlformats.org/drawingml/2006/picture">
                      <pic:pic>
                        <pic:nvPicPr>
                          <pic:cNvPr id="31223171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20201020 y 20211020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